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FF3FAC" w:rsidRDefault="00FF3FAC" w:rsidP="00FF3FAC"/>
    <w:tbl>
      <w:tblPr>
        <w:tblpPr w:leftFromText="180" w:rightFromText="180" w:vertAnchor="text" w:tblpX="-419" w:tblpY="1"/>
        <w:tblOverlap w:val="never"/>
        <w:tblW w:w="15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5342"/>
        <w:gridCol w:w="45"/>
        <w:gridCol w:w="2260"/>
      </w:tblGrid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5670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ind w:firstLine="25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342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ind w:firstLine="25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305" w:type="dxa"/>
            <w:gridSpan w:val="2"/>
          </w:tcPr>
          <w:p w:rsidR="00FF3FAC" w:rsidRPr="00B35ACC" w:rsidRDefault="00FF3FAC" w:rsidP="00D4411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FF3FAC" w:rsidRPr="00B35ACC" w:rsidTr="00D44114">
        <w:tc>
          <w:tcPr>
            <w:tcW w:w="15693" w:type="dxa"/>
            <w:gridSpan w:val="6"/>
            <w:shd w:val="clear" w:color="auto" w:fill="auto"/>
          </w:tcPr>
          <w:p w:rsidR="00FF3FAC" w:rsidRPr="00B35ACC" w:rsidRDefault="00FF3FAC" w:rsidP="00D44114">
            <w:pPr>
              <w:snapToGrid w:val="0"/>
              <w:spacing w:after="0" w:line="240" w:lineRule="atLeast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Кодекс Республики Казахстан от </w:t>
            </w:r>
            <w:r w:rsidRPr="00B35A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25 декабря 2017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года № 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-V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ЗРК </w:t>
            </w:r>
          </w:p>
          <w:p w:rsidR="00FF3FAC" w:rsidRPr="00B35ACC" w:rsidRDefault="00FF3FAC" w:rsidP="00D44114">
            <w:pPr>
              <w:snapToGrid w:val="0"/>
              <w:spacing w:after="0" w:line="240" w:lineRule="atLeast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«О налогах и других обязательных платежах в бюджет (Налоговый кодекс)»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5C2285" w:rsidRDefault="00FF3FAC" w:rsidP="00D4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2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Абзац второй подпункта 2) части второй пункта 9 статьи 49 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49. Общие положения об изменении сроков исполнения               налогового обязательства по уплате налогов и (или) плат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>9.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(или) таможенным законодательством Республики Казахстан в таможенный орган декларация на товары, помещенные под таможенную процедуру выпуска для внутреннего потребления.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Изменение срока уплаты косвенных налогов по импортируемым товарам производится при условии: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1) представления в таможенный орган документов, предусмотренных таможенным законодательством Евразийского экономического союза и (или) таможенным законодательством Республики Казахстан, для таможенной очистки таких импортируемых товаров в полном объеме;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2) если лица, которые в результате применения установленной уполномоченным органом системы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управления рисками, </w:t>
            </w: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отнесены к категории лиц, не имеющих права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применение изменения срока уплаты по косвенным налогам, предусмотренного настоящей статьей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налога в лицевом счете по сроку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 числа месяца, следующего за месяцем, в котором произведен выпуск импортируемых товаров для внутреннего потребления в соответствии с таможенным законодательством Евразийского экономического союза и (или) таможенным законодательством Республики Казахстан.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5C2285" w:rsidRDefault="00FF3FAC" w:rsidP="00D441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</w:t>
            </w: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49. Общие положения об изменении сроков исполнения               налогового обязательства по уплате налогов и (или) плат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...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>9. Основанием изменения срока уплаты косвенных налогов по импортируемым товарам является представленная в соответствии с таможенным законодательством Евразийского экономического союза и (или) таможенным законодательством Республики Казахстан в таможенный орган декларация на товары, помещенные под таможенную процедуру выпуска для внутреннего потребления.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Изменение срока уплаты косвенных налогов по импортируемым товарам производится при условии: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1) представления в таможенный орган документов, предусмотренных таможенным законодательством Евразийского экономического союза и (или) таможенным законодательством Республики Казахстан, для таможенной очистки таких импортируемых товаров в полном объеме;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2) если лица, которые в результате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применения установленной уполномоченным органом системы управления рисками, </w:t>
            </w:r>
            <w:r w:rsidRPr="005C2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отнесены к категории лиц низкой степени риска согласно пункту 4 статьи 136 настоящего Кодекса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Изменение срока уплаты косвенных налогов по импортируемым товарам в соответствии с настоящей статьей предоставляется путем отражения налоговым органом исчисленной суммы налога в лицевом счете по сроку </w:t>
            </w:r>
            <w:r w:rsidRPr="005C228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20 числа месяца, следующего за месяцем, в котором произведен выпуск импортируемых товаров для внутреннего потребления в соответствии с таможенным законодательством Евразийского экономического союза и (или) таможенным законодательством Республики Казахстан.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606D21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6D21">
              <w:rPr>
                <w:rFonts w:ascii="Times New Roman" w:hAnsi="Times New Roman"/>
                <w:sz w:val="24"/>
                <w:szCs w:val="24"/>
              </w:rPr>
              <w:lastRenderedPageBreak/>
              <w:t>Уточняющая поправка. Приведение в соответствие с нормами статьи 136 НК.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EE1616" w:rsidRDefault="00FF3FAC" w:rsidP="00D4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Абзац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E1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подпункта 2) части второй статьи 176</w:t>
            </w:r>
          </w:p>
          <w:p w:rsidR="00FF3FAC" w:rsidRPr="005C2285" w:rsidRDefault="00FF3FAC" w:rsidP="00D44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Статья 176. Контроль за соблюдением порядка оформления сопроводительных накладных на товары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Налоговые органы осуществляют контроль за соблюдением порядка оформления сопроводительных накладных на товары: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перемещении, реализации и (или) отгрузке товаров по территории Республики Казахстан;</w:t>
            </w:r>
          </w:p>
          <w:p w:rsidR="00FF3FAC" w:rsidRPr="00EE1616" w:rsidRDefault="00FF3FAC" w:rsidP="00D44114">
            <w:pPr>
              <w:numPr>
                <w:ilvl w:val="0"/>
                <w:numId w:val="4"/>
              </w:num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ввозе товаров на территорию Республики Казахстан с территории государств, не являющихся членами Евразийского экономического союза, и государств-членов Евразийского экономического союза;</w:t>
            </w:r>
          </w:p>
          <w:p w:rsidR="00FF3FAC" w:rsidRPr="00EE1616" w:rsidRDefault="00FF3FAC" w:rsidP="00D44114">
            <w:pPr>
              <w:numPr>
                <w:ilvl w:val="0"/>
                <w:numId w:val="4"/>
              </w:num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вывозе товаров с территории 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Республики Казахстан на территорию государств, не являющихся членами Евразийского экономического союза, и государств-членов Евразийского экономического союза.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Обязательство по оформлению сопроводительных накладных на товары возникает в следующие сроки: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перемещении, реализации и (или) отгрузке товаров по территории Республики Казахстан </w:t>
            </w:r>
            <w:r w:rsidRPr="00EE161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позднее дня начала перемещения, реализации и (или) отгрузки товаров;</w:t>
            </w:r>
          </w:p>
          <w:p w:rsidR="00FF3FAC" w:rsidRPr="00EE1616" w:rsidRDefault="00FF3FAC" w:rsidP="00D44114">
            <w:pPr>
              <w:numPr>
                <w:ilvl w:val="0"/>
                <w:numId w:val="5"/>
              </w:num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ввозе товаров на территорию Республики Казахстан: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с территории государств, не являющихся членами Евразийского экономического союза, – не позднее дня, следующего за днем выпуска товаров в свободное обращение;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с территории государств-членов Евразийского экономического союза – не позднее дня, </w:t>
            </w:r>
            <w:r w:rsidRPr="00EE1616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  <w:t>предшествующего дню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пересечения Государственной границы Республики Казахстан;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вывозе товаров с территории Республики Казахстан на территорию государств, не являющихся членами Евразийского экономического союза, и государств-членов Евразийского экономического союза </w:t>
            </w:r>
            <w:r w:rsidRPr="00EE161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позднее дня начала перемещения, реализации и (или) отгрузки товаров.</w:t>
            </w:r>
          </w:p>
          <w:p w:rsidR="00FF3FAC" w:rsidRPr="005C2285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Перечень товаров, на которые распространяется обязанность по оформлению сопроводительных накладных на товары, а также порядок оформления и их документооборот устанавливаются уполномоченным органом.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Статья 176. Контроль за соблюдением порядка оформления сопроводительных накладных на товары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Налоговые органы осуществляют контроль за соблюдением порядка оформления сопроводительных накладных на товары: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4" w:firstLine="3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перемещении, реализации и (или) отгрузке товаров по территории Республики Казахстан;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4" w:firstLine="3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ввозе товаров на территорию Республики Казахстан с территории государств, не являющихся членами Евразийского экономического союза, и государств-членов Евразийского экономического союза;</w:t>
            </w:r>
          </w:p>
          <w:p w:rsidR="00FF3FAC" w:rsidRPr="00EE1616" w:rsidRDefault="00FF3FAC" w:rsidP="00D44114">
            <w:pPr>
              <w:numPr>
                <w:ilvl w:val="0"/>
                <w:numId w:val="7"/>
              </w:numPr>
              <w:spacing w:after="0" w:line="240" w:lineRule="auto"/>
              <w:ind w:left="34" w:firstLine="32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вывозе товаров с территории 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Республики Казахстан на территорию государств, не являющихся членами Евразийского экономического союза, и государств-членов Евразийского экономического союза.</w:t>
            </w:r>
          </w:p>
          <w:p w:rsidR="00FF3FAC" w:rsidRPr="00EE1616" w:rsidRDefault="00FF3FAC" w:rsidP="00D44114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Обязательство по оформлению сопроводительных накладных на товары возникает в следующие сроки: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4" w:firstLine="38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перемещении, реализации и (или) отгрузке товаров по территории Республики Казахстан </w:t>
            </w:r>
            <w:r w:rsidRPr="00EE161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позднее дня начала перемещения, реализации и (или) отгрузки товаров;</w:t>
            </w:r>
          </w:p>
          <w:p w:rsidR="00FF3FAC" w:rsidRPr="00EE1616" w:rsidRDefault="00FF3FAC" w:rsidP="00D44114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4" w:firstLine="386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ввозе товаров на территорию Республики Казахстан: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с территории государств, не являющихся членами Евразийского экономического союза, – не позднее дня, следующего за днем выпуска товаров в свободное обращение;</w:t>
            </w:r>
          </w:p>
          <w:p w:rsidR="00FF3FAC" w:rsidRPr="00EE1616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с территории государств-членов Евразийского экономического союза – не позднее дня пересечения Государственной границы Республики Казахстан;</w:t>
            </w:r>
          </w:p>
          <w:p w:rsidR="00FF3FAC" w:rsidRPr="00F74A4C" w:rsidRDefault="00F74A4C" w:rsidP="00F74A4C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3) </w:t>
            </w:r>
            <w:r w:rsidR="00FF3FAC" w:rsidRPr="00F74A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при вывозе товаров с территории Республики Казахстан на территорию государств, не являющихся членами Евразийского экономического союза, и государств-членов Евразийского экономического союза </w:t>
            </w:r>
            <w:r w:rsidR="00FF3FAC" w:rsidRPr="00F74A4C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FF3FAC" w:rsidRPr="00F74A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не позднее дня начала перемещения, реализации и (или) отгрузки товаров.</w:t>
            </w:r>
          </w:p>
          <w:p w:rsidR="00FF3FAC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    Перечень товаров, на которые распространяется обязанность по оформлению сопроводительных накладных на товары, а также 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порядок оформления и их документооборот устанавливаются уполномоченным органом.</w:t>
            </w:r>
          </w:p>
          <w:p w:rsidR="00FF3FAC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:rsidR="00FF3FAC" w:rsidRPr="005C2285" w:rsidRDefault="00FF3FAC" w:rsidP="00D44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606D21" w:rsidRDefault="00FF3FAC" w:rsidP="00D44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Pr="00EE1616">
              <w:rPr>
                <w:rFonts w:ascii="Times New Roman" w:hAnsi="Times New Roman" w:cs="Times New Roman"/>
                <w:sz w:val="24"/>
                <w:szCs w:val="24"/>
              </w:rPr>
              <w:t xml:space="preserve">В абзаце 3 пп 2) части второй    ст.176 НК исключить слова </w:t>
            </w:r>
            <w:r w:rsidRPr="00F74A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A4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предшествующего дню». </w:t>
            </w:r>
            <w:r w:rsidRPr="00EE161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Улучшающая П</w:t>
            </w:r>
            <w:r w:rsidRPr="00EE1616">
              <w:rPr>
                <w:rFonts w:ascii="Times New Roman" w:hAnsi="Times New Roman" w:cs="Times New Roman"/>
                <w:sz w:val="24"/>
                <w:szCs w:val="24"/>
              </w:rPr>
              <w:t xml:space="preserve">оправка позволяющая выписывать сопроводительные накладные на товары </w:t>
            </w:r>
            <w:r w:rsidRPr="00F74A4C">
              <w:rPr>
                <w:rFonts w:ascii="Times New Roman" w:hAnsi="Times New Roman" w:cs="Times New Roman"/>
                <w:sz w:val="24"/>
                <w:szCs w:val="24"/>
              </w:rPr>
              <w:t>в день пересечения</w:t>
            </w:r>
            <w:r w:rsidRPr="00EE16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161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EE1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границы, но не позднее самого момента пересечения.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1 статьи 427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427. Уплата налога на добавленную стоимость на импортируемые товары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 по следующим товарам, помещаемым под таможенную процедуру выпуска для внутреннего потребления: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427. Уплата налога на добавленную стоимость на  импортируемые товары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1. Налог на добавленную стоимость уплачивается методом зачета в порядке, определенном настоящей статьей, плательщиками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указанными в подпункте 1) пункта 1 статьи 367 настоящего Кодекса,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по следующим товарам, помещаемым под таможенную процедуру выпуска для внутреннего потребления: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 xml:space="preserve"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 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2 статьи 427</w:t>
            </w: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Статья 427. Уплата налога на добавленную стоимость на импортируемые товары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2. Положения настоящей статьи в части уплаты налога на добавленную стоимость методом зачета применяются в отношении товаров, ввозимых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плательщиком налога на добавленную стоимость: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    Статья 427. Уплата налога на добавленную стоимость на импортируемые товары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2. Положения настоящей статьи в части уплаты налога на добавленную стоимость методом зачета применяются в отношении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товаров, ввозимых плательщиком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указанным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Уточняющая поправка в целях исключения различных толкований по применению </w:t>
            </w: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>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1 стать</w:t>
            </w:r>
            <w:r w:rsidRPr="003442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 xml:space="preserve">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tabs>
                <w:tab w:val="left" w:pos="710"/>
              </w:tabs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 по следующим товарам, импортируемым на территорию Республики Казахстан с территории государств-членов Евразийского экономического союза: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....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tabs>
                <w:tab w:val="left" w:pos="710"/>
              </w:tabs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указанными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по следующим товарам, импортируемым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на территорию Республики Казахстан с территории государств-членов Евразийского экономического союза: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....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</w:t>
            </w: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>плательщики НДС могут применить метод зачета при уплате НДС.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2 статья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2. Положения настоящей статьи в части уплаты налога на добавленную стоимость методом зачета применяются в отношении товаров, ввозимых плательщиком налога на добавленную стоимость: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2. Положения настоящей статьи в части уплаты налога на добавленную стоимость методом зачета применяются в отношении товаров, ввозимых плательщиком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 указанным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3 статья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      3. Плательщик налога на добавленную стоимость одновременно с </w:t>
            </w:r>
            <w:r w:rsidR="00573727"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573727" w:rsidRPr="00573727">
              <w:rPr>
                <w:rFonts w:ascii="Times New Roman" w:eastAsia="Times New Roman" w:hAnsi="Times New Roman"/>
                <w:sz w:val="24"/>
                <w:szCs w:val="24"/>
              </w:rPr>
              <w:t>заявлением о ввозе товаров и уплате косвенных налогов</w:t>
            </w:r>
            <w:r w:rsidR="00573727"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представляет в налоговый орган: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3. Плательщик налога на добавленную стоимость,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указанный в подпункте 1) пункта 1 статьи 367 настоящего Кодекса,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а также их филиалы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одновременно с </w:t>
            </w:r>
            <w:r w:rsidRPr="00573727">
              <w:rPr>
                <w:rFonts w:ascii="Times New Roman" w:eastAsia="Times New Roman" w:hAnsi="Times New Roman"/>
                <w:sz w:val="24"/>
                <w:szCs w:val="24"/>
              </w:rPr>
              <w:t>заявлением о ввозе товаров и уплате косвенных налогов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представляет в налоговый орган: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...</w:t>
            </w:r>
          </w:p>
        </w:tc>
        <w:tc>
          <w:tcPr>
            <w:tcW w:w="2260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Уточняющая поправка в целях исключения различных толкований по применению </w:t>
            </w: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>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Статья 451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Обороты и импорт, освобожденные от налога на добавленную стоимость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88617D" w:rsidRDefault="0088617D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FF3FAC" w:rsidRDefault="00FF3FAC" w:rsidP="00D44114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spacing w:after="0" w:line="259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A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Освобождаются от налога на добавленную стоимость обороты по реализации:</w:t>
            </w:r>
          </w:p>
          <w:p w:rsidR="00FF3FAC" w:rsidRDefault="00FF3FAC" w:rsidP="00D44114">
            <w:pPr>
              <w:pStyle w:val="a3"/>
              <w:shd w:val="clear" w:color="auto" w:fill="FFFFFF" w:themeFill="background1"/>
              <w:spacing w:after="0" w:line="259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FF3FAC" w:rsidRPr="00A56ABB" w:rsidRDefault="00FF3FAC" w:rsidP="00D44114">
            <w:pPr>
              <w:pStyle w:val="a3"/>
              <w:shd w:val="clear" w:color="auto" w:fill="FFFFFF" w:themeFill="background1"/>
              <w:spacing w:after="0" w:line="259" w:lineRule="auto"/>
              <w:ind w:left="0"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56A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услуг международной связи, оказываемых налогоплательщиком Республики Казахстан налогоплательщику другого государства-члена Евразийского экономического союза.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Статья 451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Обороты и импорт, освобожденные от налога на добавленную стоимость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Pr="00A4564A" w:rsidRDefault="00FF3FAC" w:rsidP="00D44114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spacing w:after="0" w:line="259" w:lineRule="auto"/>
              <w:ind w:left="79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6AB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Освобождаются от налога на добавленную стоимость обороты по реализации:</w:t>
            </w:r>
          </w:p>
          <w:p w:rsidR="00FF3FAC" w:rsidRPr="00A56ABB" w:rsidRDefault="00FF3FAC" w:rsidP="00D44114">
            <w:pPr>
              <w:pStyle w:val="a3"/>
              <w:shd w:val="clear" w:color="auto" w:fill="FFFFFF" w:themeFill="background1"/>
              <w:spacing w:after="0" w:line="259" w:lineRule="auto"/>
              <w:ind w:left="50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8547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 исключить.</w:t>
            </w:r>
          </w:p>
        </w:tc>
        <w:tc>
          <w:tcPr>
            <w:tcW w:w="2260" w:type="dxa"/>
          </w:tcPr>
          <w:p w:rsidR="00FF3FAC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связи с отсутствием в профильном законодательстве понятия «международная услуга связи». </w:t>
            </w:r>
          </w:p>
          <w:p w:rsidR="0088617D" w:rsidRDefault="0088617D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Кроме того, </w:t>
            </w:r>
            <w:r w:rsidR="00764D44">
              <w:rPr>
                <w:rFonts w:ascii="Times New Roman" w:hAnsi="Times New Roman"/>
                <w:sz w:val="24"/>
                <w:szCs w:val="24"/>
              </w:rPr>
              <w:t xml:space="preserve">в настоящее время </w:t>
            </w:r>
            <w:r>
              <w:rPr>
                <w:rFonts w:ascii="Times New Roman" w:hAnsi="Times New Roman"/>
                <w:sz w:val="24"/>
                <w:szCs w:val="24"/>
              </w:rPr>
              <w:t>не освобождаются от НДС обороты по реализации услуг связи с третьими странами, а также на территории РК.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Подпункт 2)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пункта 2 статьи 456</w:t>
            </w:r>
          </w:p>
        </w:tc>
        <w:tc>
          <w:tcPr>
            <w:tcW w:w="5670" w:type="dxa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Статья 456. Порядок исчисления и уплаты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…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выписку банка, подтверждающую фактическую уплату косвенных налогов по импортированным товарам, и (или) иной платежный документ, предусмотренный законодательством Республики Казахстан о банках и банковской деятельности, подтверждающий исполнение налогового обязательства по уплате косвенных налогов по импортированным товарам,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или документ, выданный уполномоченным органом, подтверждающий предоставление налогоплательщику права на изменение срока уплаты налога,</w:t>
            </w: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документы, подтверждающие освобождение от налога на добавленную стоимость, с учетом требований статьи 451 настоящего Кодекса.</w:t>
            </w:r>
          </w:p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3FAC" w:rsidRPr="00FE202F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2. …</w:t>
            </w:r>
          </w:p>
          <w:p w:rsidR="00FF3FAC" w:rsidRPr="004647D8" w:rsidRDefault="00FF3FAC" w:rsidP="00D44114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>2) выписку банка, подтверждающую фактическую уплату косвенных налогов по импортированным товарам, и (или) иной платежный документ, предусмотренный законодательством Республики Казахстан о банках и банковской деятельности, подтверждающий исполнение налогового обязательства по уплате косвенных налогов по импортированным товарам, или документы, подтверждающие освобождение от налога на добавленную стоимость, с учетом требований статьи 451 настоящего Кодекса.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Уточняющая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поправка. 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Подпункт 1) пункта 3 статьи 456</w:t>
            </w:r>
          </w:p>
        </w:tc>
        <w:tc>
          <w:tcPr>
            <w:tcW w:w="5670" w:type="dxa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3. …</w:t>
            </w:r>
          </w:p>
          <w:p w:rsidR="00FF3FAC" w:rsidRPr="00D510D9" w:rsidRDefault="00FF3FAC" w:rsidP="00D44114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лицами, импортирующими на территорию Республики Казахстан с территории государств-членов 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товары с освобождением от уплаты налога на добавленную стоимость </w:t>
            </w:r>
            <w:r w:rsidRPr="00D510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в порядке, определенном Правительством Республики Казахстан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 (или) </w:t>
            </w:r>
            <w:r w:rsidRPr="00D510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иным способом уплаты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10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в порядке, определенном уполномоченным органом</w:t>
            </w:r>
            <w:r w:rsidRPr="00D510D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F3FAC" w:rsidRPr="00FE202F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3. …</w:t>
            </w:r>
          </w:p>
          <w:p w:rsidR="00FF3FAC" w:rsidRPr="00C0557B" w:rsidRDefault="00FF3FAC" w:rsidP="00D44114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лицами, импортирующими на территорию Республики Казахстан с территории государств-членов 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Евразийского экономического союза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товары с освобождением от уплаты налога на добавленную стоимость </w:t>
            </w:r>
            <w:r w:rsidRPr="00C05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соответствии с </w:t>
            </w:r>
            <w:r w:rsidRPr="00C05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пунктом 2 статьи 451 настоящего Кодекса 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(или) </w:t>
            </w:r>
            <w:r w:rsidRPr="00C05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уплатой налога на добавленную стоимость методом зачета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55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соответствии со статьей 428 настоящего Кодекса</w:t>
            </w:r>
            <w:r w:rsidRPr="00C0557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Default="00917AA3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Приведение в соответствие с нормами Распоряжения от 12.12.2014 г. № 143-р «О мерах по реализации Закона РК «О внесении изменений и дополнений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некоторые законодательные акты РК по вопросам разграничения полномочий между уровнями государственного управления».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Pr="00430F23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Пункт 11 статьи 456</w:t>
            </w:r>
          </w:p>
        </w:tc>
        <w:tc>
          <w:tcPr>
            <w:tcW w:w="5670" w:type="dxa"/>
            <w:shd w:val="clear" w:color="auto" w:fill="auto"/>
          </w:tcPr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налога на добавленную стоимость при импорте товаров в </w:t>
            </w: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</w:t>
            </w: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...</w:t>
            </w:r>
          </w:p>
          <w:p w:rsidR="0006500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>11. В случае изменения в сторону увеличения цены импортированных товаров в соответствии с пунктом 8 статьи 444 настоящего Кодекса заявление о ввозе товаров и уплате косвенных налогов на бумажном носителе и в электронной форме представляются не позднее 20 числа месяца, следующего за месяцем, в котором участники договора (контракта) изменили цену импортированных товаров.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в заявлении о ввозе товаров и уплате косвенных налогов отражается </w:t>
            </w: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измененная стоимость</w:t>
            </w: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3C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приобретенных</w:t>
            </w: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импортированных товаров.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Статья 456. Порядок исчисления и уплаты налога на добавленную стоимость при импорте товаров в </w:t>
            </w: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...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11. В случае изменения в сторону увеличения цены импортированных товаров в соответствии с пунктом 8 статьи 444 настоящего Кодекса заявление о ввозе товаров и уплате косвенных налогов на бумажном носителе и в электронной форме представляются не позднее 20 числа месяца, следующего за месяцем, в котором участники договора (контракта) изменили цену импортированных товаров.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этом в заявлении о ввозе товаров и уплате косвенных налогов отражается </w:t>
            </w:r>
            <w:r w:rsidRPr="002539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разница между измененной и предыдущей стоимостью</w:t>
            </w:r>
            <w:r w:rsidRPr="00253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импортированных товаров.</w:t>
            </w:r>
          </w:p>
          <w:p w:rsidR="00FF3FAC" w:rsidRPr="00253903" w:rsidRDefault="00FF3FAC" w:rsidP="00D44114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Приведение в соответствие с Договором о ЕАЭС (п.24 Приложения № 18).</w:t>
            </w:r>
          </w:p>
          <w:p w:rsidR="00FF3FAC" w:rsidRPr="00DE7B20" w:rsidRDefault="00FF3FAC" w:rsidP="00B03C95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FF3FAC" w:rsidRPr="00B35ACC" w:rsidTr="00D44114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F3FAC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F23">
              <w:rPr>
                <w:rFonts w:ascii="Times New Roman" w:hAnsi="Times New Roman"/>
                <w:b/>
                <w:sz w:val="24"/>
                <w:szCs w:val="24"/>
              </w:rPr>
              <w:t>Пункт 3 статьи 457</w:t>
            </w: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457. Порядок исчисления и уплаты налога на добавленную стоимость при экспорте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товаров в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...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экспорте, по реализации работ, услуг в случае выполнения работ по переработке давальческого сырья плательщик налога на добавленную стоимость обязан уплатить налог по ставке, установленной пунктом 1 статьи 422 настоящего Кодекса, в срок, предусмотренный статьей 425 настоящего Кодекса.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Начисление указанных в настоящем пункте сумм налога на добавленную стоимость производится налоговым органом в порядке, определенном уполномоченным органом.</w:t>
            </w:r>
          </w:p>
          <w:p w:rsidR="00FF3FAC" w:rsidRPr="00FE202F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hAnsi="Times New Roman" w:cs="Times New Roman"/>
                <w:sz w:val="24"/>
                <w:szCs w:val="24"/>
              </w:rPr>
              <w:t xml:space="preserve">       …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Статья 457. Порядок исчисления и уплаты налога на добавленную стоимость при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экспорте товаров в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...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 непоступлении в электронной форме в налоговый орган Республики Казахстан заявления о ввозе товаров и уплате косвенных налогов в течение ста восьмидесяти календарных дней с даты совершения оборота по реализации товаров при их экспорте, по реализации работ, услуг в случае выполнения работ по переработке давальческого сырья плательщик налога на добавленную стоимость, </w:t>
            </w:r>
            <w:r w:rsidRPr="00430F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указанный в подпункте 1) пункта 1 статьи 367 настоящего Кодекса,</w:t>
            </w: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обязан уплатить налог по ставке, установленной пунктом 1 статьи 422 настоящего Кодекса, в срок, предусмотренный статьей 425 настоящего Кодекса.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Начисление указанных в настоящем пункте сумм налога на добавленную стоимость производится налоговым органом в порядке, определенном уполномоченным органом.</w:t>
            </w:r>
          </w:p>
          <w:p w:rsidR="00FF3FAC" w:rsidRPr="00430F23" w:rsidRDefault="00FF3FAC" w:rsidP="00D44114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0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</w:tcPr>
          <w:p w:rsidR="00FF3FAC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Уточняющая поправка.</w:t>
            </w:r>
          </w:p>
        </w:tc>
      </w:tr>
    </w:tbl>
    <w:p w:rsidR="00FF3FAC" w:rsidRDefault="00FF3FAC" w:rsidP="00FF3FAC"/>
    <w:p w:rsidR="00485432" w:rsidRDefault="00485432"/>
    <w:sectPr w:rsidR="00485432" w:rsidSect="007605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FBA" w:rsidRDefault="000E1FBA">
      <w:pPr>
        <w:spacing w:after="0" w:line="240" w:lineRule="auto"/>
      </w:pPr>
      <w:r>
        <w:separator/>
      </w:r>
    </w:p>
  </w:endnote>
  <w:endnote w:type="continuationSeparator" w:id="0">
    <w:p w:rsidR="000E1FBA" w:rsidRDefault="000E1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BAF" w:rsidRDefault="002C6BA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3198707"/>
      <w:docPartObj>
        <w:docPartGallery w:val="Page Numbers (Bottom of Page)"/>
        <w:docPartUnique/>
      </w:docPartObj>
    </w:sdtPr>
    <w:sdtEndPr/>
    <w:sdtContent>
      <w:p w:rsidR="00A35983" w:rsidRDefault="00A359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BAF">
          <w:rPr>
            <w:noProof/>
          </w:rPr>
          <w:t>10</w:t>
        </w:r>
        <w:r>
          <w:fldChar w:fldCharType="end"/>
        </w:r>
      </w:p>
    </w:sdtContent>
  </w:sdt>
  <w:p w:rsidR="00A35983" w:rsidRDefault="00A3598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BAF" w:rsidRDefault="002C6BA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FBA" w:rsidRDefault="000E1FBA">
      <w:pPr>
        <w:spacing w:after="0" w:line="240" w:lineRule="auto"/>
      </w:pPr>
      <w:r>
        <w:separator/>
      </w:r>
    </w:p>
  </w:footnote>
  <w:footnote w:type="continuationSeparator" w:id="0">
    <w:p w:rsidR="000E1FBA" w:rsidRDefault="000E1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BAF" w:rsidRDefault="002C6B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sdt>
    <w:sdtPr>
      <w:id w:val="1984431244"/>
      <w:docPartObj>
        <w:docPartGallery w:val="Page Numbers (Top of Page)"/>
        <w:docPartUnique/>
      </w:docPartObj>
    </w:sdtPr>
    <w:sdtEndPr/>
    <w:sdtContent>
      <w:p w:rsidR="001C2F1B" w:rsidRDefault="001C2F1B" w:rsidP="001C2F1B">
        <w:pPr>
          <w:pStyle w:val="a5"/>
          <w:jc w:val="right"/>
          <w:rPr>
            <w:b/>
            <w:lang w:val="kk-KZ"/>
          </w:rPr>
        </w:pPr>
        <w:r w:rsidRPr="002D08A7">
          <w:rPr>
            <w:b/>
            <w:lang w:val="kk-KZ"/>
          </w:rPr>
          <w:t>ТАБЛИЦА № 1</w:t>
        </w:r>
        <w:r w:rsidR="00E81BD7">
          <w:rPr>
            <w:b/>
            <w:lang w:val="kk-KZ"/>
          </w:rPr>
          <w:t>7</w:t>
        </w:r>
      </w:p>
      <w:bookmarkEnd w:id="0"/>
      <w:p w:rsidR="001C2F1B" w:rsidRDefault="001C2F1B" w:rsidP="00A35983">
        <w:pPr>
          <w:pStyle w:val="a5"/>
          <w:jc w:val="right"/>
          <w:rPr>
            <w:lang w:val="kk-KZ"/>
          </w:rPr>
        </w:pPr>
      </w:p>
      <w:p w:rsidR="00516862" w:rsidRDefault="00622C28" w:rsidP="00A35983">
        <w:pPr>
          <w:pStyle w:val="a5"/>
          <w:jc w:val="right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93BDAD3" wp14:editId="48469D4E">
                  <wp:simplePos x="0" y="0"/>
                  <wp:positionH relativeFrom="column">
                    <wp:posOffset>9592310</wp:posOffset>
                  </wp:positionH>
                  <wp:positionV relativeFrom="paragraph">
                    <wp:posOffset>306451</wp:posOffset>
                  </wp:positionV>
                  <wp:extent cx="381000" cy="5670232"/>
                  <wp:effectExtent l="0" t="0" r="0" b="6985"/>
                  <wp:wrapNone/>
                  <wp:docPr id="1" name="Поле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81000" cy="56702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7A18" w:rsidRPr="00B67A18" w:rsidRDefault="00622C28">
                              <w:pP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  <w:t xml:space="preserve">18.02.2019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393BDAD3"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755.3pt;margin-top:24.15pt;width:30pt;height:44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" filled="f" stroked="f" strokeweight=".5pt">
                  <v:textbox style="layout-flow:vertical;mso-layout-flow-alt:bottom-to-top">
                    <w:txbxContent>
                      <w:p w:rsidR="00B67A18" w:rsidRPr="00B67A18" w:rsidRDefault="00622C28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  <w:t xml:space="preserve">18.02.2019    </w:t>
                        </w:r>
                      </w:p>
                    </w:txbxContent>
                  </v:textbox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BAF" w:rsidRDefault="002C6BA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2D53"/>
    <w:multiLevelType w:val="hybridMultilevel"/>
    <w:tmpl w:val="B25C1AA8"/>
    <w:lvl w:ilvl="0" w:tplc="14B819AE">
      <w:start w:val="1"/>
      <w:numFmt w:val="decimal"/>
      <w:lvlText w:val="%1."/>
      <w:lvlJc w:val="left"/>
      <w:pPr>
        <w:ind w:left="6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1EE27E10"/>
    <w:multiLevelType w:val="hybridMultilevel"/>
    <w:tmpl w:val="E25C7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16232F"/>
    <w:multiLevelType w:val="hybridMultilevel"/>
    <w:tmpl w:val="A4085FB8"/>
    <w:lvl w:ilvl="0" w:tplc="DE7612AC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6" w15:restartNumberingAfterBreak="0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AC"/>
    <w:rsid w:val="00025C19"/>
    <w:rsid w:val="00033092"/>
    <w:rsid w:val="0006500C"/>
    <w:rsid w:val="000E1FBA"/>
    <w:rsid w:val="001C2F1B"/>
    <w:rsid w:val="002C6BAF"/>
    <w:rsid w:val="00485432"/>
    <w:rsid w:val="00573727"/>
    <w:rsid w:val="005767B4"/>
    <w:rsid w:val="005D47DC"/>
    <w:rsid w:val="00622C28"/>
    <w:rsid w:val="00764D44"/>
    <w:rsid w:val="0088617D"/>
    <w:rsid w:val="008B5DCB"/>
    <w:rsid w:val="00901C0D"/>
    <w:rsid w:val="00917AA3"/>
    <w:rsid w:val="00A35983"/>
    <w:rsid w:val="00B03C95"/>
    <w:rsid w:val="00C26B59"/>
    <w:rsid w:val="00C81E23"/>
    <w:rsid w:val="00E81BD7"/>
    <w:rsid w:val="00F455A9"/>
    <w:rsid w:val="00F74A4C"/>
    <w:rsid w:val="00FF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B21"/>
  <w15:docId w15:val="{F2E7E6F1-93C3-41A3-B0E9-E2004BAA2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3F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F3FAC"/>
  </w:style>
  <w:style w:type="paragraph" w:styleId="a5">
    <w:name w:val="header"/>
    <w:basedOn w:val="a"/>
    <w:link w:val="a6"/>
    <w:uiPriority w:val="99"/>
    <w:unhideWhenUsed/>
    <w:rsid w:val="00FF3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FAC"/>
  </w:style>
  <w:style w:type="paragraph" w:styleId="a7">
    <w:name w:val="footer"/>
    <w:basedOn w:val="a"/>
    <w:link w:val="a8"/>
    <w:uiPriority w:val="99"/>
    <w:unhideWhenUsed/>
    <w:rsid w:val="00A35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2978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alukmanova</dc:creator>
  <cp:lastModifiedBy>Пользователь Windows</cp:lastModifiedBy>
  <cp:revision>7</cp:revision>
  <dcterms:created xsi:type="dcterms:W3CDTF">2019-02-27T10:01:00Z</dcterms:created>
  <dcterms:modified xsi:type="dcterms:W3CDTF">2019-03-26T06:21:00Z</dcterms:modified>
</cp:coreProperties>
</file>